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D2" w:rsidRDefault="00FF58C7" w:rsidP="00FF58C7">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FF58C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F58C7" w:rsidRDefault="00FF58C7" w:rsidP="00FF58C7">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FF58C7" w:rsidRDefault="00FF58C7" w:rsidP="00FF58C7">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FF58C7" w:rsidRDefault="00FF58C7" w:rsidP="00FF58C7">
      <w:r w:rsidRPr="00FF58C7">
        <w:rPr>
          <w:noProof/>
        </w:rPr>
        <w:drawing>
          <wp:anchor distT="0" distB="0" distL="114300" distR="114300" simplePos="0" relativeHeight="251663360" behindDoc="1" locked="0" layoutInCell="1" allowOverlap="1">
            <wp:simplePos x="0" y="0"/>
            <wp:positionH relativeFrom="column">
              <wp:posOffset>4486275</wp:posOffset>
            </wp:positionH>
            <wp:positionV relativeFrom="page">
              <wp:posOffset>1824990</wp:posOffset>
            </wp:positionV>
            <wp:extent cx="971550" cy="1079195"/>
            <wp:effectExtent l="0" t="0" r="0" b="6985"/>
            <wp:wrapNone/>
            <wp:docPr id="5" name="Picture 5" descr="C:\Users\pas3poberm\AppData\Local\Microsoft\Windows\INetCache\Content.Outlook\1DW97POZ\Логотип А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3poberm\AppData\Local\Microsoft\Windows\INetCache\Content.Outlook\1DW97POZ\Логотип АГ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79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0"/>
        </w:rPr>
        <w:drawing>
          <wp:anchor distT="0" distB="0" distL="114300" distR="114300" simplePos="0" relativeHeight="251659264" behindDoc="1" locked="0" layoutInCell="1" allowOverlap="1" wp14:anchorId="780DBDCC" wp14:editId="423737B7">
            <wp:simplePos x="0" y="0"/>
            <wp:positionH relativeFrom="column">
              <wp:posOffset>4074160</wp:posOffset>
            </wp:positionH>
            <wp:positionV relativeFrom="paragraph">
              <wp:posOffset>43180</wp:posOffset>
            </wp:positionV>
            <wp:extent cx="1878965" cy="462280"/>
            <wp:effectExtent l="0" t="0" r="6985" b="0"/>
            <wp:wrapNone/>
            <wp:docPr id="3" name="Picture 3" descr="NT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U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96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DD2">
        <w:rPr>
          <w:noProof/>
        </w:rPr>
        <w:drawing>
          <wp:inline distT="0" distB="0" distL="0" distR="0" wp14:anchorId="286AFE87" wp14:editId="2BB345FB">
            <wp:extent cx="2495550" cy="1741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469" cy="1772564"/>
                    </a:xfrm>
                    <a:prstGeom prst="rect">
                      <a:avLst/>
                    </a:prstGeom>
                    <a:noFill/>
                    <a:ln>
                      <a:noFill/>
                    </a:ln>
                  </pic:spPr>
                </pic:pic>
              </a:graphicData>
            </a:graphic>
          </wp:inline>
        </w:drawing>
      </w:r>
    </w:p>
    <w:p w:rsidR="00796DD2" w:rsidRPr="00BD529D" w:rsidRDefault="00796DD2" w:rsidP="00FF58C7">
      <w:pPr>
        <w:pStyle w:val="Default"/>
        <w:spacing w:line="360" w:lineRule="auto"/>
        <w:rPr>
          <w:sz w:val="22"/>
          <w:szCs w:val="22"/>
        </w:rPr>
      </w:pPr>
      <w:r>
        <w:rPr>
          <w:b/>
          <w:bCs/>
          <w:sz w:val="22"/>
          <w:szCs w:val="22"/>
        </w:rPr>
        <w:t xml:space="preserve">Workshop Title: </w:t>
      </w:r>
      <w:r w:rsidRPr="00647B73">
        <w:rPr>
          <w:sz w:val="22"/>
          <w:szCs w:val="22"/>
        </w:rPr>
        <w:t>‘Sustainable Energy and Climate Change in Russia</w:t>
      </w:r>
      <w:r w:rsidR="00647B73" w:rsidRPr="00647B73">
        <w:rPr>
          <w:sz w:val="22"/>
          <w:szCs w:val="22"/>
        </w:rPr>
        <w:t>:</w:t>
      </w:r>
      <w:r w:rsidR="00647B73">
        <w:rPr>
          <w:sz w:val="22"/>
          <w:szCs w:val="22"/>
        </w:rPr>
        <w:t xml:space="preserve"> policies, discourses and narratives’ </w:t>
      </w:r>
    </w:p>
    <w:p w:rsidR="00796DD2" w:rsidRPr="00BD529D" w:rsidRDefault="00BD529D" w:rsidP="00BD529D">
      <w:pPr>
        <w:pStyle w:val="Default"/>
        <w:spacing w:line="360" w:lineRule="auto"/>
        <w:rPr>
          <w:sz w:val="22"/>
          <w:szCs w:val="22"/>
        </w:rPr>
      </w:pPr>
      <w:r>
        <w:rPr>
          <w:b/>
          <w:bCs/>
          <w:sz w:val="22"/>
          <w:szCs w:val="22"/>
        </w:rPr>
        <w:t>UK coordinator</w:t>
      </w:r>
      <w:r w:rsidR="00796DD2">
        <w:rPr>
          <w:b/>
          <w:bCs/>
          <w:sz w:val="22"/>
          <w:szCs w:val="22"/>
        </w:rPr>
        <w:t>:</w:t>
      </w:r>
      <w:r>
        <w:rPr>
          <w:b/>
          <w:bCs/>
          <w:sz w:val="22"/>
          <w:szCs w:val="22"/>
        </w:rPr>
        <w:t xml:space="preserve"> </w:t>
      </w:r>
      <w:r w:rsidRPr="00BD529D">
        <w:rPr>
          <w:sz w:val="22"/>
          <w:szCs w:val="22"/>
        </w:rPr>
        <w:t>Dr Marianna Poberezhskaya, Nottingham Trent University</w:t>
      </w:r>
      <w:r w:rsidR="00796DD2" w:rsidRPr="00BD529D">
        <w:rPr>
          <w:sz w:val="22"/>
          <w:szCs w:val="22"/>
        </w:rPr>
        <w:t xml:space="preserve"> </w:t>
      </w:r>
    </w:p>
    <w:p w:rsidR="00796DD2" w:rsidRDefault="00BD529D" w:rsidP="00BD529D">
      <w:pPr>
        <w:pStyle w:val="Default"/>
        <w:spacing w:line="360" w:lineRule="auto"/>
        <w:rPr>
          <w:sz w:val="22"/>
          <w:szCs w:val="22"/>
        </w:rPr>
      </w:pPr>
      <w:r>
        <w:rPr>
          <w:b/>
          <w:bCs/>
          <w:sz w:val="22"/>
          <w:szCs w:val="22"/>
        </w:rPr>
        <w:t>Russia</w:t>
      </w:r>
      <w:r w:rsidR="00796DD2">
        <w:rPr>
          <w:b/>
          <w:bCs/>
          <w:sz w:val="22"/>
          <w:szCs w:val="22"/>
        </w:rPr>
        <w:t xml:space="preserve"> coordinator:</w:t>
      </w:r>
      <w:r>
        <w:rPr>
          <w:b/>
          <w:bCs/>
          <w:sz w:val="22"/>
          <w:szCs w:val="22"/>
        </w:rPr>
        <w:t xml:space="preserve"> </w:t>
      </w:r>
      <w:r w:rsidR="00796DD2">
        <w:rPr>
          <w:b/>
          <w:bCs/>
          <w:sz w:val="22"/>
          <w:szCs w:val="22"/>
        </w:rPr>
        <w:t xml:space="preserve"> </w:t>
      </w:r>
      <w:r w:rsidRPr="00BD529D">
        <w:rPr>
          <w:sz w:val="22"/>
          <w:szCs w:val="22"/>
        </w:rPr>
        <w:t>Dr Alexander Redkin, Altai State University</w:t>
      </w:r>
    </w:p>
    <w:p w:rsidR="00796DD2" w:rsidRDefault="00796DD2" w:rsidP="00BD529D">
      <w:pPr>
        <w:pStyle w:val="Default"/>
        <w:spacing w:line="360" w:lineRule="auto"/>
        <w:rPr>
          <w:sz w:val="22"/>
          <w:szCs w:val="22"/>
        </w:rPr>
      </w:pPr>
      <w:r>
        <w:rPr>
          <w:b/>
          <w:bCs/>
          <w:sz w:val="22"/>
          <w:szCs w:val="22"/>
        </w:rPr>
        <w:t>Discipline</w:t>
      </w:r>
      <w:r w:rsidRPr="003979C4">
        <w:rPr>
          <w:sz w:val="22"/>
          <w:szCs w:val="22"/>
        </w:rPr>
        <w:t xml:space="preserve">: </w:t>
      </w:r>
      <w:r w:rsidR="003979C4" w:rsidRPr="003979C4">
        <w:rPr>
          <w:sz w:val="22"/>
          <w:szCs w:val="22"/>
        </w:rPr>
        <w:t>All field</w:t>
      </w:r>
      <w:r w:rsidR="00647B73">
        <w:rPr>
          <w:sz w:val="22"/>
          <w:szCs w:val="22"/>
        </w:rPr>
        <w:t>s</w:t>
      </w:r>
      <w:r w:rsidR="003979C4" w:rsidRPr="003979C4">
        <w:rPr>
          <w:sz w:val="22"/>
          <w:szCs w:val="22"/>
        </w:rPr>
        <w:t xml:space="preserve"> of</w:t>
      </w:r>
      <w:r w:rsidR="003979C4">
        <w:rPr>
          <w:b/>
          <w:bCs/>
          <w:sz w:val="22"/>
          <w:szCs w:val="22"/>
        </w:rPr>
        <w:t xml:space="preserve"> </w:t>
      </w:r>
      <w:r w:rsidR="0051724A">
        <w:rPr>
          <w:sz w:val="22"/>
          <w:szCs w:val="22"/>
        </w:rPr>
        <w:t xml:space="preserve">Social Science </w:t>
      </w:r>
    </w:p>
    <w:p w:rsidR="00796DD2" w:rsidRPr="00BD529D" w:rsidRDefault="00796DD2" w:rsidP="00873222">
      <w:pPr>
        <w:pStyle w:val="Default"/>
        <w:spacing w:line="360" w:lineRule="auto"/>
        <w:rPr>
          <w:b/>
          <w:bCs/>
          <w:sz w:val="22"/>
          <w:szCs w:val="22"/>
        </w:rPr>
      </w:pPr>
      <w:r>
        <w:rPr>
          <w:b/>
          <w:bCs/>
          <w:sz w:val="22"/>
          <w:szCs w:val="22"/>
        </w:rPr>
        <w:t xml:space="preserve">Dates and venue: </w:t>
      </w:r>
      <w:r w:rsidR="00BD529D" w:rsidRPr="00BD529D">
        <w:rPr>
          <w:sz w:val="22"/>
          <w:szCs w:val="22"/>
        </w:rPr>
        <w:t>28</w:t>
      </w:r>
      <w:r w:rsidR="00BD529D" w:rsidRPr="00BD529D">
        <w:rPr>
          <w:sz w:val="22"/>
          <w:szCs w:val="22"/>
          <w:vertAlign w:val="superscript"/>
        </w:rPr>
        <w:t>th</w:t>
      </w:r>
      <w:r w:rsidR="00BD529D" w:rsidRPr="00BD529D">
        <w:rPr>
          <w:sz w:val="22"/>
          <w:szCs w:val="22"/>
        </w:rPr>
        <w:t>-</w:t>
      </w:r>
      <w:r w:rsidR="00873222">
        <w:rPr>
          <w:sz w:val="22"/>
          <w:szCs w:val="22"/>
        </w:rPr>
        <w:t>3</w:t>
      </w:r>
      <w:r w:rsidR="00BD529D" w:rsidRPr="00BD529D">
        <w:rPr>
          <w:sz w:val="22"/>
          <w:szCs w:val="22"/>
        </w:rPr>
        <w:t>0</w:t>
      </w:r>
      <w:r w:rsidR="00BD529D" w:rsidRPr="00BD529D">
        <w:rPr>
          <w:sz w:val="22"/>
          <w:szCs w:val="22"/>
          <w:vertAlign w:val="superscript"/>
        </w:rPr>
        <w:t>th</w:t>
      </w:r>
      <w:r w:rsidR="00BD529D" w:rsidRPr="00BD529D">
        <w:rPr>
          <w:sz w:val="22"/>
          <w:szCs w:val="22"/>
        </w:rPr>
        <w:t xml:space="preserve"> November, 2018, Nottingham Conference Centre, Burton Street, Nottingham, NG1 4BU</w:t>
      </w:r>
      <w:r w:rsidR="00461BD8">
        <w:rPr>
          <w:sz w:val="22"/>
          <w:szCs w:val="22"/>
        </w:rPr>
        <w:t xml:space="preserve">, </w:t>
      </w:r>
      <w:r w:rsidR="00BD529D" w:rsidRPr="00BD529D">
        <w:rPr>
          <w:sz w:val="22"/>
          <w:szCs w:val="22"/>
        </w:rPr>
        <w:t>UK</w:t>
      </w:r>
    </w:p>
    <w:p w:rsidR="00BD529D" w:rsidRDefault="00BD529D" w:rsidP="00796DD2">
      <w:pPr>
        <w:pStyle w:val="Default"/>
        <w:rPr>
          <w:sz w:val="22"/>
          <w:szCs w:val="22"/>
        </w:rPr>
      </w:pPr>
    </w:p>
    <w:p w:rsidR="00796DD2" w:rsidRPr="00BD529D" w:rsidRDefault="003979C4" w:rsidP="00FF58C7">
      <w:pPr>
        <w:pStyle w:val="Default"/>
        <w:spacing w:before="100" w:beforeAutospacing="1" w:line="276" w:lineRule="auto"/>
        <w:jc w:val="both"/>
        <w:rPr>
          <w:rFonts w:asciiTheme="minorBidi" w:hAnsiTheme="minorBidi" w:cstheme="minorBidi"/>
          <w:sz w:val="22"/>
          <w:szCs w:val="22"/>
        </w:rPr>
      </w:pPr>
      <w:r>
        <w:rPr>
          <w:rFonts w:asciiTheme="minorBidi" w:hAnsiTheme="minorBidi" w:cstheme="minorBidi"/>
          <w:sz w:val="22"/>
          <w:szCs w:val="22"/>
        </w:rPr>
        <w:t>Nottingham Trent University and the Altai State University are pleased to announce a call for early career researchers</w:t>
      </w:r>
      <w:r w:rsidR="00461BD8">
        <w:rPr>
          <w:rFonts w:asciiTheme="minorBidi" w:hAnsiTheme="minorBidi" w:cstheme="minorBidi"/>
          <w:sz w:val="22"/>
          <w:szCs w:val="22"/>
        </w:rPr>
        <w:t xml:space="preserve"> (ECRs)</w:t>
      </w:r>
      <w:r>
        <w:rPr>
          <w:rFonts w:asciiTheme="minorBidi" w:hAnsiTheme="minorBidi" w:cstheme="minorBidi"/>
          <w:sz w:val="22"/>
          <w:szCs w:val="22"/>
        </w:rPr>
        <w:t xml:space="preserve"> to participate in a three-day workshop </w:t>
      </w:r>
      <w:r w:rsidR="00FF58C7">
        <w:rPr>
          <w:rFonts w:asciiTheme="minorBidi" w:hAnsiTheme="minorBidi" w:cstheme="minorBidi"/>
          <w:sz w:val="22"/>
          <w:szCs w:val="22"/>
        </w:rPr>
        <w:t>supported</w:t>
      </w:r>
      <w:r>
        <w:rPr>
          <w:rFonts w:asciiTheme="minorBidi" w:hAnsiTheme="minorBidi" w:cstheme="minorBidi"/>
          <w:sz w:val="22"/>
          <w:szCs w:val="22"/>
        </w:rPr>
        <w:t xml:space="preserve"> by </w:t>
      </w:r>
      <w:r w:rsidR="00FF58C7">
        <w:rPr>
          <w:rFonts w:asciiTheme="minorBidi" w:hAnsiTheme="minorBidi" w:cstheme="minorBidi"/>
          <w:sz w:val="22"/>
          <w:szCs w:val="22"/>
        </w:rPr>
        <w:t xml:space="preserve">a </w:t>
      </w:r>
      <w:r>
        <w:rPr>
          <w:rFonts w:asciiTheme="minorBidi" w:hAnsiTheme="minorBidi" w:cstheme="minorBidi"/>
          <w:sz w:val="22"/>
          <w:szCs w:val="22"/>
        </w:rPr>
        <w:t xml:space="preserve">British Council Researcher Links </w:t>
      </w:r>
      <w:r w:rsidR="00FF58C7">
        <w:rPr>
          <w:rFonts w:asciiTheme="minorBidi" w:hAnsiTheme="minorBidi" w:cstheme="minorBidi"/>
          <w:sz w:val="22"/>
          <w:szCs w:val="22"/>
        </w:rPr>
        <w:t>grant</w:t>
      </w:r>
      <w:r>
        <w:rPr>
          <w:rFonts w:asciiTheme="minorBidi" w:hAnsiTheme="minorBidi" w:cstheme="minorBidi"/>
          <w:sz w:val="22"/>
          <w:szCs w:val="22"/>
        </w:rPr>
        <w:t>. Th</w:t>
      </w:r>
      <w:r w:rsidR="00796DD2" w:rsidRPr="00BD529D">
        <w:rPr>
          <w:rFonts w:asciiTheme="minorBidi" w:hAnsiTheme="minorBidi" w:cstheme="minorBidi"/>
          <w:sz w:val="22"/>
          <w:szCs w:val="22"/>
        </w:rPr>
        <w:t>e workshop</w:t>
      </w:r>
      <w:r w:rsidR="00BD529D">
        <w:rPr>
          <w:rFonts w:asciiTheme="minorBidi" w:hAnsiTheme="minorBidi" w:cstheme="minorBidi"/>
          <w:sz w:val="22"/>
          <w:szCs w:val="22"/>
        </w:rPr>
        <w:t xml:space="preserve"> </w:t>
      </w:r>
      <w:r w:rsidR="00BD529D" w:rsidRPr="00BD529D">
        <w:rPr>
          <w:i/>
          <w:iCs/>
          <w:sz w:val="22"/>
          <w:szCs w:val="22"/>
        </w:rPr>
        <w:t>‘Sustainable Energy and Climate Change in Russia</w:t>
      </w:r>
      <w:r w:rsidR="00B964AD" w:rsidRPr="00647B73">
        <w:rPr>
          <w:sz w:val="22"/>
          <w:szCs w:val="22"/>
        </w:rPr>
        <w:t>:</w:t>
      </w:r>
      <w:r w:rsidR="00B964AD">
        <w:rPr>
          <w:sz w:val="22"/>
          <w:szCs w:val="22"/>
        </w:rPr>
        <w:t xml:space="preserve"> policies, discourses and narratives</w:t>
      </w:r>
      <w:r w:rsidR="00BD529D" w:rsidRPr="00BD529D">
        <w:rPr>
          <w:i/>
          <w:iCs/>
          <w:sz w:val="22"/>
          <w:szCs w:val="22"/>
        </w:rPr>
        <w:t>’</w:t>
      </w:r>
      <w:r>
        <w:rPr>
          <w:rFonts w:asciiTheme="minorBidi" w:hAnsiTheme="minorBidi" w:cstheme="minorBidi"/>
          <w:sz w:val="22"/>
          <w:szCs w:val="22"/>
        </w:rPr>
        <w:t xml:space="preserve"> will be held in Nottingham from 28</w:t>
      </w:r>
      <w:r w:rsidRPr="003979C4">
        <w:rPr>
          <w:rFonts w:asciiTheme="minorBidi" w:hAnsiTheme="minorBidi" w:cstheme="minorBidi"/>
          <w:sz w:val="22"/>
          <w:szCs w:val="22"/>
          <w:vertAlign w:val="superscript"/>
        </w:rPr>
        <w:t>th</w:t>
      </w:r>
      <w:r>
        <w:rPr>
          <w:rFonts w:asciiTheme="minorBidi" w:hAnsiTheme="minorBidi" w:cstheme="minorBidi"/>
          <w:sz w:val="22"/>
          <w:szCs w:val="22"/>
        </w:rPr>
        <w:t xml:space="preserve"> to 30</w:t>
      </w:r>
      <w:r w:rsidRPr="003979C4">
        <w:rPr>
          <w:rFonts w:asciiTheme="minorBidi" w:hAnsiTheme="minorBidi" w:cstheme="minorBidi"/>
          <w:sz w:val="22"/>
          <w:szCs w:val="22"/>
          <w:vertAlign w:val="superscript"/>
        </w:rPr>
        <w:t>th</w:t>
      </w:r>
      <w:r>
        <w:rPr>
          <w:rFonts w:asciiTheme="minorBidi" w:hAnsiTheme="minorBidi" w:cstheme="minorBidi"/>
          <w:sz w:val="22"/>
          <w:szCs w:val="22"/>
        </w:rPr>
        <w:t xml:space="preserve"> November, 2018.  </w:t>
      </w:r>
    </w:p>
    <w:p w:rsidR="0051724A" w:rsidRDefault="0051724A" w:rsidP="00873222">
      <w:pPr>
        <w:pStyle w:val="Default"/>
        <w:spacing w:before="100" w:beforeAutospacing="1" w:line="276" w:lineRule="auto"/>
        <w:jc w:val="both"/>
        <w:rPr>
          <w:rFonts w:asciiTheme="minorBidi" w:hAnsiTheme="minorBidi" w:cstheme="minorBidi"/>
          <w:sz w:val="22"/>
          <w:szCs w:val="22"/>
        </w:rPr>
      </w:pPr>
      <w:r w:rsidRPr="0051724A">
        <w:rPr>
          <w:rFonts w:asciiTheme="minorBidi" w:hAnsiTheme="minorBidi" w:cstheme="minorBidi"/>
          <w:sz w:val="22"/>
          <w:szCs w:val="22"/>
        </w:rPr>
        <w:t xml:space="preserve">Russia’s extensive domestic use of fossil fuels and economic over-reliance on </w:t>
      </w:r>
      <w:r w:rsidR="00873222">
        <w:rPr>
          <w:rFonts w:asciiTheme="minorBidi" w:hAnsiTheme="minorBidi" w:cstheme="minorBidi"/>
          <w:sz w:val="22"/>
          <w:szCs w:val="22"/>
        </w:rPr>
        <w:t>their export</w:t>
      </w:r>
      <w:r w:rsidRPr="0051724A">
        <w:rPr>
          <w:rFonts w:asciiTheme="minorBidi" w:hAnsiTheme="minorBidi" w:cstheme="minorBidi"/>
          <w:sz w:val="22"/>
          <w:szCs w:val="22"/>
        </w:rPr>
        <w:t xml:space="preserve"> have led to severe environmental degradation in locations of fossil fuel production </w:t>
      </w:r>
      <w:r w:rsidR="00873222">
        <w:rPr>
          <w:rFonts w:asciiTheme="minorBidi" w:hAnsiTheme="minorBidi" w:cstheme="minorBidi"/>
          <w:sz w:val="22"/>
          <w:szCs w:val="22"/>
        </w:rPr>
        <w:t xml:space="preserve">and have </w:t>
      </w:r>
      <w:r w:rsidRPr="0051724A">
        <w:rPr>
          <w:rFonts w:asciiTheme="minorBidi" w:hAnsiTheme="minorBidi" w:cstheme="minorBidi"/>
          <w:sz w:val="22"/>
          <w:szCs w:val="22"/>
        </w:rPr>
        <w:t xml:space="preserve">contributed to global pollution levels. In fact, Russia is the fifth largest GHG-emitter in the world. At the same time, since the mid-1970s, the average temperature in Russia has been increasing two times faster than the global average (Roshydromet 2014). Russia’s economy loses 60 billion rubles </w:t>
      </w:r>
      <w:r w:rsidR="00873222">
        <w:rPr>
          <w:rFonts w:asciiTheme="minorBidi" w:hAnsiTheme="minorBidi" w:cstheme="minorBidi"/>
          <w:sz w:val="22"/>
          <w:szCs w:val="22"/>
        </w:rPr>
        <w:t xml:space="preserve">each year </w:t>
      </w:r>
      <w:r w:rsidRPr="0051724A">
        <w:rPr>
          <w:rFonts w:asciiTheme="minorBidi" w:hAnsiTheme="minorBidi" w:cstheme="minorBidi"/>
          <w:sz w:val="22"/>
          <w:szCs w:val="22"/>
        </w:rPr>
        <w:t xml:space="preserve">because of extreme weather events, and climate change </w:t>
      </w:r>
      <w:r w:rsidR="00873222">
        <w:rPr>
          <w:rFonts w:asciiTheme="minorBidi" w:hAnsiTheme="minorBidi" w:cstheme="minorBidi"/>
          <w:sz w:val="22"/>
          <w:szCs w:val="22"/>
        </w:rPr>
        <w:t>in recent years has increased</w:t>
      </w:r>
      <w:r w:rsidRPr="0051724A">
        <w:rPr>
          <w:rFonts w:asciiTheme="minorBidi" w:hAnsiTheme="minorBidi" w:cstheme="minorBidi"/>
          <w:sz w:val="22"/>
          <w:szCs w:val="22"/>
        </w:rPr>
        <w:t xml:space="preserve"> this amount by 6%</w:t>
      </w:r>
      <w:r w:rsidR="00873222">
        <w:rPr>
          <w:rFonts w:asciiTheme="minorBidi" w:hAnsiTheme="minorBidi" w:cstheme="minorBidi"/>
          <w:sz w:val="22"/>
          <w:szCs w:val="22"/>
        </w:rPr>
        <w:t xml:space="preserve"> per year</w:t>
      </w:r>
      <w:r w:rsidRPr="0051724A">
        <w:rPr>
          <w:rFonts w:asciiTheme="minorBidi" w:hAnsiTheme="minorBidi" w:cstheme="minorBidi"/>
          <w:sz w:val="22"/>
          <w:szCs w:val="22"/>
        </w:rPr>
        <w:t xml:space="preserve"> (Roshydromet 2012). Economic vulnerability due to environmental degradation and energy inefficiency has become a particularly acute problem as Russia struggles with an economic recession. Considering the </w:t>
      </w:r>
      <w:r w:rsidR="00873222">
        <w:rPr>
          <w:rFonts w:asciiTheme="minorBidi" w:hAnsiTheme="minorBidi" w:cstheme="minorBidi"/>
          <w:sz w:val="22"/>
          <w:szCs w:val="22"/>
        </w:rPr>
        <w:t>these problems, this</w:t>
      </w:r>
      <w:r w:rsidRPr="0051724A">
        <w:rPr>
          <w:rFonts w:asciiTheme="minorBidi" w:hAnsiTheme="minorBidi" w:cstheme="minorBidi"/>
          <w:sz w:val="22"/>
          <w:szCs w:val="22"/>
        </w:rPr>
        <w:t xml:space="preserve"> workshop </w:t>
      </w:r>
      <w:r>
        <w:rPr>
          <w:rFonts w:asciiTheme="minorBidi" w:hAnsiTheme="minorBidi" w:cstheme="minorBidi"/>
          <w:sz w:val="22"/>
          <w:szCs w:val="22"/>
        </w:rPr>
        <w:t>aims to</w:t>
      </w:r>
      <w:r w:rsidRPr="0051724A">
        <w:rPr>
          <w:rFonts w:asciiTheme="minorBidi" w:hAnsiTheme="minorBidi" w:cstheme="minorBidi"/>
          <w:sz w:val="22"/>
          <w:szCs w:val="22"/>
        </w:rPr>
        <w:t xml:space="preserve"> stimulate an intellectual debate between Russian and UK academics which will </w:t>
      </w:r>
      <w:r>
        <w:rPr>
          <w:rFonts w:asciiTheme="minorBidi" w:hAnsiTheme="minorBidi" w:cstheme="minorBidi"/>
          <w:sz w:val="22"/>
          <w:szCs w:val="22"/>
        </w:rPr>
        <w:t xml:space="preserve">critically assess and subsequently </w:t>
      </w:r>
      <w:r w:rsidRPr="0051724A">
        <w:rPr>
          <w:rFonts w:asciiTheme="minorBidi" w:hAnsiTheme="minorBidi" w:cstheme="minorBidi"/>
          <w:sz w:val="22"/>
          <w:szCs w:val="22"/>
        </w:rPr>
        <w:t>enhance Russia’s sustainability practices in the energy sector and its climate change policy.</w:t>
      </w:r>
    </w:p>
    <w:p w:rsidR="00796DD2" w:rsidRPr="00BD529D" w:rsidRDefault="00873222" w:rsidP="00873222">
      <w:pPr>
        <w:pStyle w:val="Default"/>
        <w:spacing w:before="100" w:beforeAutospacing="1" w:line="276" w:lineRule="auto"/>
        <w:jc w:val="both"/>
        <w:rPr>
          <w:rFonts w:asciiTheme="minorBidi" w:hAnsiTheme="minorBidi" w:cstheme="minorBidi"/>
          <w:sz w:val="22"/>
          <w:szCs w:val="22"/>
        </w:rPr>
      </w:pPr>
      <w:r>
        <w:rPr>
          <w:rFonts w:asciiTheme="minorBidi" w:hAnsiTheme="minorBidi" w:cstheme="minorBidi"/>
          <w:sz w:val="22"/>
          <w:szCs w:val="22"/>
        </w:rPr>
        <w:t>T</w:t>
      </w:r>
      <w:r w:rsidR="0051724A">
        <w:rPr>
          <w:rFonts w:asciiTheme="minorBidi" w:hAnsiTheme="minorBidi" w:cstheme="minorBidi"/>
          <w:sz w:val="22"/>
          <w:szCs w:val="22"/>
        </w:rPr>
        <w:t>he</w:t>
      </w:r>
      <w:r w:rsidR="00796DD2" w:rsidRPr="00BD529D">
        <w:rPr>
          <w:rFonts w:asciiTheme="minorBidi" w:hAnsiTheme="minorBidi" w:cstheme="minorBidi"/>
          <w:sz w:val="22"/>
          <w:szCs w:val="22"/>
        </w:rPr>
        <w:t xml:space="preserve"> workshop will provide a unique opportunity for sharing research expertise </w:t>
      </w:r>
      <w:r>
        <w:rPr>
          <w:rFonts w:asciiTheme="minorBidi" w:hAnsiTheme="minorBidi" w:cstheme="minorBidi"/>
          <w:sz w:val="22"/>
          <w:szCs w:val="22"/>
        </w:rPr>
        <w:t>and</w:t>
      </w:r>
      <w:r w:rsidR="0051724A">
        <w:rPr>
          <w:rFonts w:asciiTheme="minorBidi" w:hAnsiTheme="minorBidi" w:cstheme="minorBidi"/>
          <w:sz w:val="22"/>
          <w:szCs w:val="22"/>
        </w:rPr>
        <w:t xml:space="preserve"> also</w:t>
      </w:r>
      <w:r w:rsidR="00796DD2" w:rsidRPr="00BD529D">
        <w:rPr>
          <w:rFonts w:asciiTheme="minorBidi" w:hAnsiTheme="minorBidi" w:cstheme="minorBidi"/>
          <w:sz w:val="22"/>
          <w:szCs w:val="22"/>
        </w:rPr>
        <w:t xml:space="preserve"> networking. During the workshop</w:t>
      </w:r>
      <w:r>
        <w:rPr>
          <w:rFonts w:asciiTheme="minorBidi" w:hAnsiTheme="minorBidi" w:cstheme="minorBidi"/>
          <w:sz w:val="22"/>
          <w:szCs w:val="22"/>
        </w:rPr>
        <w:t>,</w:t>
      </w:r>
      <w:r w:rsidR="00796DD2" w:rsidRPr="00BD529D">
        <w:rPr>
          <w:rFonts w:asciiTheme="minorBidi" w:hAnsiTheme="minorBidi" w:cstheme="minorBidi"/>
          <w:sz w:val="22"/>
          <w:szCs w:val="22"/>
        </w:rPr>
        <w:t xml:space="preserve"> </w:t>
      </w:r>
      <w:r w:rsidR="00461BD8">
        <w:rPr>
          <w:rFonts w:asciiTheme="minorBidi" w:hAnsiTheme="minorBidi" w:cstheme="minorBidi"/>
          <w:sz w:val="22"/>
          <w:szCs w:val="22"/>
        </w:rPr>
        <w:t>ECRs</w:t>
      </w:r>
      <w:r w:rsidR="00796DD2" w:rsidRPr="00BD529D">
        <w:rPr>
          <w:rFonts w:asciiTheme="minorBidi" w:hAnsiTheme="minorBidi" w:cstheme="minorBidi"/>
          <w:sz w:val="22"/>
          <w:szCs w:val="22"/>
        </w:rPr>
        <w:t xml:space="preserve"> will have the opportunity to present their research in the form of a</w:t>
      </w:r>
      <w:r w:rsidR="00BD529D">
        <w:rPr>
          <w:rFonts w:asciiTheme="minorBidi" w:hAnsiTheme="minorBidi" w:cstheme="minorBidi"/>
          <w:sz w:val="22"/>
          <w:szCs w:val="22"/>
        </w:rPr>
        <w:t xml:space="preserve"> </w:t>
      </w:r>
      <w:r w:rsidR="00796DD2" w:rsidRPr="00BD529D">
        <w:rPr>
          <w:rFonts w:asciiTheme="minorBidi" w:hAnsiTheme="minorBidi" w:cstheme="minorBidi"/>
          <w:sz w:val="22"/>
          <w:szCs w:val="22"/>
        </w:rPr>
        <w:t xml:space="preserve">short oral presentation and discuss this with established researchers from the UK and </w:t>
      </w:r>
      <w:r w:rsidR="00BD529D">
        <w:rPr>
          <w:rFonts w:asciiTheme="minorBidi" w:hAnsiTheme="minorBidi" w:cstheme="minorBidi"/>
          <w:sz w:val="22"/>
          <w:szCs w:val="22"/>
        </w:rPr>
        <w:t>Russia</w:t>
      </w:r>
      <w:r w:rsidR="00796DD2" w:rsidRPr="00BD529D">
        <w:rPr>
          <w:rFonts w:asciiTheme="minorBidi" w:hAnsiTheme="minorBidi" w:cstheme="minorBidi"/>
          <w:sz w:val="22"/>
          <w:szCs w:val="22"/>
        </w:rPr>
        <w:t xml:space="preserve">. There will be a focus on building </w:t>
      </w:r>
      <w:r>
        <w:rPr>
          <w:rFonts w:asciiTheme="minorBidi" w:hAnsiTheme="minorBidi" w:cstheme="minorBidi"/>
          <w:sz w:val="22"/>
          <w:szCs w:val="22"/>
        </w:rPr>
        <w:t>links for future collaboration</w:t>
      </w:r>
      <w:r w:rsidR="00796DD2" w:rsidRPr="00BD529D">
        <w:rPr>
          <w:rFonts w:asciiTheme="minorBidi" w:hAnsiTheme="minorBidi" w:cstheme="minorBidi"/>
          <w:sz w:val="22"/>
          <w:szCs w:val="22"/>
        </w:rPr>
        <w:t xml:space="preserve"> and participants </w:t>
      </w:r>
      <w:r w:rsidR="00461BD8">
        <w:rPr>
          <w:rFonts w:asciiTheme="minorBidi" w:hAnsiTheme="minorBidi" w:cstheme="minorBidi"/>
          <w:sz w:val="22"/>
          <w:szCs w:val="22"/>
        </w:rPr>
        <w:t xml:space="preserve">will be </w:t>
      </w:r>
      <w:r w:rsidR="00796DD2" w:rsidRPr="00BD529D">
        <w:rPr>
          <w:rFonts w:asciiTheme="minorBidi" w:hAnsiTheme="minorBidi" w:cstheme="minorBidi"/>
          <w:sz w:val="22"/>
          <w:szCs w:val="22"/>
        </w:rPr>
        <w:t>selected on the basis of their research poten</w:t>
      </w:r>
      <w:r>
        <w:rPr>
          <w:rFonts w:asciiTheme="minorBidi" w:hAnsiTheme="minorBidi" w:cstheme="minorBidi"/>
          <w:sz w:val="22"/>
          <w:szCs w:val="22"/>
        </w:rPr>
        <w:t>tial and ability to build long-</w:t>
      </w:r>
      <w:r w:rsidR="00796DD2" w:rsidRPr="00BD529D">
        <w:rPr>
          <w:rFonts w:asciiTheme="minorBidi" w:hAnsiTheme="minorBidi" w:cstheme="minorBidi"/>
          <w:sz w:val="22"/>
          <w:szCs w:val="22"/>
        </w:rPr>
        <w:t xml:space="preserve">term links. </w:t>
      </w:r>
    </w:p>
    <w:p w:rsidR="00796DD2" w:rsidRDefault="00796DD2" w:rsidP="00873222">
      <w:pPr>
        <w:pStyle w:val="Default"/>
        <w:spacing w:before="100" w:beforeAutospacing="1" w:line="276" w:lineRule="auto"/>
        <w:jc w:val="both"/>
        <w:rPr>
          <w:rFonts w:asciiTheme="minorBidi" w:hAnsiTheme="minorBidi" w:cstheme="minorBidi"/>
          <w:sz w:val="22"/>
          <w:szCs w:val="22"/>
        </w:rPr>
      </w:pPr>
      <w:r w:rsidRPr="00BD529D">
        <w:rPr>
          <w:rFonts w:asciiTheme="minorBidi" w:hAnsiTheme="minorBidi" w:cstheme="minorBidi"/>
          <w:sz w:val="22"/>
          <w:szCs w:val="22"/>
        </w:rPr>
        <w:lastRenderedPageBreak/>
        <w:t xml:space="preserve">The British Council will cover the costs related to participation </w:t>
      </w:r>
      <w:r w:rsidR="00873222">
        <w:rPr>
          <w:rFonts w:asciiTheme="minorBidi" w:hAnsiTheme="minorBidi" w:cstheme="minorBidi"/>
          <w:sz w:val="22"/>
          <w:szCs w:val="22"/>
        </w:rPr>
        <w:t xml:space="preserve">in </w:t>
      </w:r>
      <w:r w:rsidRPr="00BD529D">
        <w:rPr>
          <w:rFonts w:asciiTheme="minorBidi" w:hAnsiTheme="minorBidi" w:cstheme="minorBidi"/>
          <w:sz w:val="22"/>
          <w:szCs w:val="22"/>
        </w:rPr>
        <w:t>the workshop, including: travel (both international and local), accommodation and meals. Costs for the visa, and travel insurance will be covered; however</w:t>
      </w:r>
      <w:r w:rsidR="00873222">
        <w:rPr>
          <w:rFonts w:asciiTheme="minorBidi" w:hAnsiTheme="minorBidi" w:cstheme="minorBidi"/>
          <w:sz w:val="22"/>
          <w:szCs w:val="22"/>
        </w:rPr>
        <w:t>,</w:t>
      </w:r>
      <w:r w:rsidRPr="00BD529D">
        <w:rPr>
          <w:rFonts w:asciiTheme="minorBidi" w:hAnsiTheme="minorBidi" w:cstheme="minorBidi"/>
          <w:sz w:val="22"/>
          <w:szCs w:val="22"/>
        </w:rPr>
        <w:t xml:space="preserve"> participants will be responsible for making all the necessary arrangements. The British Council accepts no responsibility for any problems which may occur when the participants are in-country. </w:t>
      </w:r>
    </w:p>
    <w:p w:rsidR="00BD529D" w:rsidRPr="00BD529D" w:rsidRDefault="00BD529D" w:rsidP="00BD529D">
      <w:pPr>
        <w:pStyle w:val="Default"/>
        <w:spacing w:before="100" w:beforeAutospacing="1" w:line="276" w:lineRule="auto"/>
        <w:jc w:val="both"/>
        <w:rPr>
          <w:rFonts w:asciiTheme="minorBidi" w:hAnsiTheme="minorBidi" w:cstheme="minorBidi"/>
          <w:sz w:val="22"/>
          <w:szCs w:val="22"/>
        </w:rPr>
      </w:pPr>
    </w:p>
    <w:p w:rsidR="00796DD2" w:rsidRPr="00BD529D" w:rsidRDefault="00796DD2" w:rsidP="00BD529D">
      <w:pPr>
        <w:pStyle w:val="Default"/>
        <w:spacing w:line="276" w:lineRule="auto"/>
        <w:jc w:val="both"/>
        <w:rPr>
          <w:rFonts w:asciiTheme="minorBidi" w:hAnsiTheme="minorBidi" w:cstheme="minorBidi"/>
          <w:sz w:val="22"/>
          <w:szCs w:val="22"/>
        </w:rPr>
      </w:pPr>
      <w:r w:rsidRPr="00BD529D">
        <w:rPr>
          <w:rFonts w:asciiTheme="minorBidi" w:hAnsiTheme="minorBidi" w:cstheme="minorBidi"/>
          <w:b/>
          <w:bCs/>
          <w:sz w:val="22"/>
          <w:szCs w:val="22"/>
        </w:rPr>
        <w:t xml:space="preserve">Application and Deadline: </w:t>
      </w:r>
    </w:p>
    <w:p w:rsidR="00243454" w:rsidRDefault="00796DD2" w:rsidP="00243454">
      <w:pPr>
        <w:pStyle w:val="Default"/>
        <w:spacing w:line="276" w:lineRule="auto"/>
        <w:jc w:val="both"/>
        <w:rPr>
          <w:sz w:val="22"/>
          <w:szCs w:val="22"/>
        </w:rPr>
      </w:pPr>
      <w:r w:rsidRPr="00BD529D">
        <w:rPr>
          <w:rFonts w:asciiTheme="minorBidi" w:hAnsiTheme="minorBidi" w:cstheme="minorBidi"/>
          <w:sz w:val="22"/>
          <w:szCs w:val="22"/>
        </w:rPr>
        <w:t xml:space="preserve">The full application </w:t>
      </w:r>
      <w:r w:rsidR="00243454">
        <w:rPr>
          <w:rFonts w:asciiTheme="minorBidi" w:hAnsiTheme="minorBidi" w:cstheme="minorBidi"/>
          <w:sz w:val="22"/>
          <w:szCs w:val="22"/>
        </w:rPr>
        <w:t>form</w:t>
      </w:r>
      <w:r w:rsidRPr="00BD529D">
        <w:rPr>
          <w:rFonts w:asciiTheme="minorBidi" w:hAnsiTheme="minorBidi" w:cstheme="minorBidi"/>
          <w:sz w:val="22"/>
          <w:szCs w:val="22"/>
        </w:rPr>
        <w:t xml:space="preserve"> must be completed and submitted by the</w:t>
      </w:r>
      <w:r w:rsidR="00BD529D">
        <w:rPr>
          <w:rFonts w:asciiTheme="minorBidi" w:hAnsiTheme="minorBidi" w:cstheme="minorBidi"/>
          <w:sz w:val="22"/>
          <w:szCs w:val="22"/>
        </w:rPr>
        <w:t xml:space="preserve"> 31</w:t>
      </w:r>
      <w:r w:rsidR="00BD529D" w:rsidRPr="00BD529D">
        <w:rPr>
          <w:rFonts w:asciiTheme="minorBidi" w:hAnsiTheme="minorBidi" w:cstheme="minorBidi"/>
          <w:sz w:val="22"/>
          <w:szCs w:val="22"/>
          <w:vertAlign w:val="superscript"/>
        </w:rPr>
        <w:t>st</w:t>
      </w:r>
      <w:r w:rsidR="00BD529D">
        <w:rPr>
          <w:rFonts w:asciiTheme="minorBidi" w:hAnsiTheme="minorBidi" w:cstheme="minorBidi"/>
          <w:sz w:val="22"/>
          <w:szCs w:val="22"/>
        </w:rPr>
        <w:t xml:space="preserve"> July </w:t>
      </w:r>
      <w:r w:rsidR="00BD529D" w:rsidRPr="00461BD8">
        <w:rPr>
          <w:rFonts w:asciiTheme="minorBidi" w:hAnsiTheme="minorBidi" w:cstheme="minorBidi"/>
          <w:sz w:val="22"/>
          <w:szCs w:val="22"/>
        </w:rPr>
        <w:t xml:space="preserve">2018 </w:t>
      </w:r>
      <w:r w:rsidRPr="00461BD8">
        <w:rPr>
          <w:rFonts w:asciiTheme="minorBidi" w:hAnsiTheme="minorBidi" w:cstheme="minorBidi"/>
          <w:sz w:val="22"/>
          <w:szCs w:val="22"/>
        </w:rPr>
        <w:t xml:space="preserve">to: </w:t>
      </w:r>
      <w:hyperlink r:id="rId11" w:history="1">
        <w:r w:rsidR="00461BD8" w:rsidRPr="00461BD8">
          <w:rPr>
            <w:rStyle w:val="Hyperlink"/>
            <w:b/>
            <w:bCs/>
            <w:sz w:val="22"/>
            <w:szCs w:val="22"/>
          </w:rPr>
          <w:t>PAS.RusCC@ntu.ac.uk</w:t>
        </w:r>
      </w:hyperlink>
      <w:r w:rsidR="00461BD8" w:rsidRPr="00461BD8">
        <w:rPr>
          <w:b/>
          <w:bCs/>
          <w:sz w:val="22"/>
          <w:szCs w:val="22"/>
        </w:rPr>
        <w:t>.</w:t>
      </w:r>
      <w:r w:rsidR="00432E1C">
        <w:rPr>
          <w:b/>
          <w:bCs/>
          <w:sz w:val="22"/>
          <w:szCs w:val="22"/>
        </w:rPr>
        <w:t xml:space="preserve"> </w:t>
      </w:r>
      <w:r w:rsidR="00432E1C" w:rsidRPr="00432E1C">
        <w:rPr>
          <w:sz w:val="22"/>
          <w:szCs w:val="22"/>
        </w:rPr>
        <w:t xml:space="preserve">Any questions can be emailed to </w:t>
      </w:r>
      <w:hyperlink r:id="rId12" w:history="1">
        <w:r w:rsidR="00873222" w:rsidRPr="001A3CF4">
          <w:rPr>
            <w:rStyle w:val="Hyperlink"/>
            <w:sz w:val="22"/>
            <w:szCs w:val="22"/>
          </w:rPr>
          <w:t>marianna.poberezhskaya@ntu.ac.uk</w:t>
        </w:r>
      </w:hyperlink>
      <w:r w:rsidR="00432E1C" w:rsidRPr="00432E1C">
        <w:rPr>
          <w:sz w:val="22"/>
          <w:szCs w:val="22"/>
        </w:rPr>
        <w:t xml:space="preserve"> (Dr Marianna Poberezhskaya). </w:t>
      </w:r>
    </w:p>
    <w:p w:rsidR="00243454" w:rsidRDefault="00243454" w:rsidP="00461BD8">
      <w:pPr>
        <w:pStyle w:val="Default"/>
        <w:spacing w:line="276" w:lineRule="auto"/>
        <w:jc w:val="both"/>
        <w:rPr>
          <w:sz w:val="22"/>
          <w:szCs w:val="22"/>
        </w:rPr>
      </w:pPr>
    </w:p>
    <w:p w:rsidR="00796DD2" w:rsidRDefault="00243454" w:rsidP="00461BD8">
      <w:pPr>
        <w:pStyle w:val="Default"/>
        <w:spacing w:line="276" w:lineRule="auto"/>
        <w:jc w:val="both"/>
        <w:rPr>
          <w:sz w:val="22"/>
          <w:szCs w:val="22"/>
        </w:rPr>
      </w:pPr>
      <w:r>
        <w:rPr>
          <w:sz w:val="22"/>
          <w:szCs w:val="22"/>
        </w:rPr>
        <w:t xml:space="preserve">The application form can be found here </w:t>
      </w:r>
      <w:hyperlink r:id="rId13" w:history="1">
        <w:r w:rsidRPr="00B90545">
          <w:rPr>
            <w:rStyle w:val="Hyperlink"/>
            <w:sz w:val="22"/>
            <w:szCs w:val="22"/>
          </w:rPr>
          <w:t>https://www.ntu.ac.uk/about-us/events/events/2018/11/sustainable-energy-and-climate-change-in-russia-policies,-discourses-and-narratives</w:t>
        </w:r>
      </w:hyperlink>
      <w:r>
        <w:rPr>
          <w:sz w:val="22"/>
          <w:szCs w:val="22"/>
        </w:rPr>
        <w:t>.</w:t>
      </w:r>
    </w:p>
    <w:p w:rsidR="00243454" w:rsidRPr="00432E1C" w:rsidRDefault="00243454" w:rsidP="00461BD8">
      <w:pPr>
        <w:pStyle w:val="Default"/>
        <w:spacing w:line="276" w:lineRule="auto"/>
        <w:jc w:val="both"/>
        <w:rPr>
          <w:rFonts w:asciiTheme="minorBidi" w:hAnsiTheme="minorBidi" w:cstheme="minorBidi"/>
          <w:sz w:val="22"/>
          <w:szCs w:val="22"/>
        </w:rPr>
      </w:pPr>
    </w:p>
    <w:p w:rsidR="00BD529D" w:rsidRDefault="00BD529D" w:rsidP="00BD529D">
      <w:pPr>
        <w:pStyle w:val="Default"/>
        <w:spacing w:line="276" w:lineRule="auto"/>
        <w:jc w:val="both"/>
        <w:rPr>
          <w:rFonts w:asciiTheme="minorBidi" w:hAnsiTheme="minorBidi" w:cstheme="minorBidi"/>
          <w:b/>
          <w:bCs/>
          <w:sz w:val="22"/>
          <w:szCs w:val="22"/>
        </w:rPr>
      </w:pPr>
    </w:p>
    <w:p w:rsidR="00796DD2" w:rsidRDefault="00796DD2" w:rsidP="00BD529D">
      <w:pPr>
        <w:pStyle w:val="Default"/>
        <w:spacing w:line="276" w:lineRule="auto"/>
        <w:jc w:val="both"/>
        <w:rPr>
          <w:rFonts w:asciiTheme="minorBidi" w:hAnsiTheme="minorBidi" w:cstheme="minorBidi"/>
          <w:b/>
          <w:bCs/>
          <w:sz w:val="22"/>
          <w:szCs w:val="22"/>
        </w:rPr>
      </w:pPr>
      <w:r w:rsidRPr="00BD529D">
        <w:rPr>
          <w:rFonts w:asciiTheme="minorBidi" w:hAnsiTheme="minorBidi" w:cstheme="minorBidi"/>
          <w:b/>
          <w:bCs/>
          <w:sz w:val="22"/>
          <w:szCs w:val="22"/>
        </w:rPr>
        <w:t xml:space="preserve">Eligibility Criteria: </w:t>
      </w:r>
    </w:p>
    <w:p w:rsidR="00243454" w:rsidRPr="00BD529D" w:rsidRDefault="00243454" w:rsidP="00BD529D">
      <w:pPr>
        <w:pStyle w:val="Default"/>
        <w:spacing w:line="276" w:lineRule="auto"/>
        <w:jc w:val="both"/>
        <w:rPr>
          <w:rFonts w:asciiTheme="minorBidi" w:hAnsiTheme="minorBidi" w:cstheme="minorBidi"/>
          <w:sz w:val="22"/>
          <w:szCs w:val="22"/>
        </w:rPr>
      </w:pPr>
      <w:bookmarkStart w:id="0" w:name="_GoBack"/>
      <w:bookmarkEnd w:id="0"/>
    </w:p>
    <w:p w:rsidR="00796DD2" w:rsidRPr="00BD529D" w:rsidRDefault="00796DD2" w:rsidP="00BD529D">
      <w:pPr>
        <w:pStyle w:val="Default"/>
        <w:spacing w:after="48" w:line="276" w:lineRule="auto"/>
        <w:jc w:val="both"/>
        <w:rPr>
          <w:rFonts w:asciiTheme="minorBidi" w:hAnsiTheme="minorBidi" w:cstheme="minorBidi"/>
          <w:sz w:val="22"/>
          <w:szCs w:val="22"/>
        </w:rPr>
      </w:pPr>
      <w:r w:rsidRPr="00BD529D">
        <w:rPr>
          <w:rFonts w:asciiTheme="minorBidi" w:hAnsiTheme="minorBidi" w:cstheme="minorBidi"/>
          <w:sz w:val="22"/>
          <w:szCs w:val="22"/>
        </w:rPr>
        <w:t xml:space="preserve">- Applications must be submitted using the Researcher Links application form </w:t>
      </w:r>
    </w:p>
    <w:p w:rsidR="00796DD2" w:rsidRPr="00BD529D" w:rsidRDefault="00796DD2" w:rsidP="00BD529D">
      <w:pPr>
        <w:pStyle w:val="Default"/>
        <w:spacing w:after="48" w:line="276" w:lineRule="auto"/>
        <w:jc w:val="both"/>
        <w:rPr>
          <w:rFonts w:asciiTheme="minorBidi" w:hAnsiTheme="minorBidi" w:cstheme="minorBidi"/>
          <w:sz w:val="22"/>
          <w:szCs w:val="22"/>
        </w:rPr>
      </w:pPr>
      <w:r w:rsidRPr="00BD529D">
        <w:rPr>
          <w:rFonts w:asciiTheme="minorBidi" w:hAnsiTheme="minorBidi" w:cstheme="minorBidi"/>
          <w:sz w:val="22"/>
          <w:szCs w:val="22"/>
        </w:rPr>
        <w:t>- Application</w:t>
      </w:r>
      <w:r w:rsidR="00873222">
        <w:rPr>
          <w:rFonts w:asciiTheme="minorBidi" w:hAnsiTheme="minorBidi" w:cstheme="minorBidi"/>
          <w:sz w:val="22"/>
          <w:szCs w:val="22"/>
        </w:rPr>
        <w:t>s</w:t>
      </w:r>
      <w:r w:rsidRPr="00BD529D">
        <w:rPr>
          <w:rFonts w:asciiTheme="minorBidi" w:hAnsiTheme="minorBidi" w:cstheme="minorBidi"/>
          <w:sz w:val="22"/>
          <w:szCs w:val="22"/>
        </w:rPr>
        <w:t xml:space="preserve"> must be submitted before the above deadline </w:t>
      </w:r>
    </w:p>
    <w:p w:rsidR="00796DD2" w:rsidRPr="00BD529D" w:rsidRDefault="00796DD2" w:rsidP="00873222">
      <w:pPr>
        <w:pStyle w:val="Default"/>
        <w:spacing w:after="48" w:line="276" w:lineRule="auto"/>
        <w:jc w:val="both"/>
        <w:rPr>
          <w:rFonts w:asciiTheme="minorBidi" w:hAnsiTheme="minorBidi" w:cstheme="minorBidi"/>
          <w:sz w:val="22"/>
          <w:szCs w:val="22"/>
        </w:rPr>
      </w:pPr>
      <w:r w:rsidRPr="00BD529D">
        <w:rPr>
          <w:rFonts w:asciiTheme="minorBidi" w:hAnsiTheme="minorBidi" w:cstheme="minorBidi"/>
          <w:sz w:val="22"/>
          <w:szCs w:val="22"/>
        </w:rPr>
        <w:t xml:space="preserve">- Participants must be Early Career Researchers: </w:t>
      </w:r>
      <w:r w:rsidR="00461BD8">
        <w:rPr>
          <w:rFonts w:asciiTheme="minorBidi" w:hAnsiTheme="minorBidi" w:cstheme="minorBidi"/>
          <w:sz w:val="22"/>
          <w:szCs w:val="22"/>
        </w:rPr>
        <w:t>ECRs</w:t>
      </w:r>
      <w:r w:rsidRPr="00BD529D">
        <w:rPr>
          <w:rFonts w:asciiTheme="minorBidi" w:hAnsiTheme="minorBidi" w:cstheme="minorBidi"/>
          <w:sz w:val="22"/>
          <w:szCs w:val="22"/>
        </w:rPr>
        <w:t xml:space="preserve"> are defined as holding a PhD (or having</w:t>
      </w:r>
      <w:r w:rsidR="00BD529D">
        <w:rPr>
          <w:rFonts w:asciiTheme="minorBidi" w:hAnsiTheme="minorBidi" w:cstheme="minorBidi"/>
          <w:sz w:val="22"/>
          <w:szCs w:val="22"/>
        </w:rPr>
        <w:t xml:space="preserve"> equivalent research experience</w:t>
      </w:r>
      <w:r w:rsidRPr="00BD529D">
        <w:rPr>
          <w:rFonts w:asciiTheme="minorBidi" w:hAnsiTheme="minorBidi" w:cstheme="minorBidi"/>
          <w:sz w:val="22"/>
          <w:szCs w:val="22"/>
        </w:rPr>
        <w:t xml:space="preserve">) and having up to 10 years post-PhD research experience. </w:t>
      </w:r>
      <w:r w:rsidR="000C5DDF">
        <w:rPr>
          <w:rFonts w:asciiTheme="minorBidi" w:hAnsiTheme="minorBidi" w:cstheme="minorBidi"/>
          <w:sz w:val="22"/>
          <w:szCs w:val="22"/>
        </w:rPr>
        <w:t xml:space="preserve">Applicants who do not have a PhD must have at least 4 years research experience in </w:t>
      </w:r>
      <w:r w:rsidR="00873222">
        <w:rPr>
          <w:rFonts w:asciiTheme="minorBidi" w:hAnsiTheme="minorBidi" w:cstheme="minorBidi"/>
          <w:sz w:val="22"/>
          <w:szCs w:val="22"/>
        </w:rPr>
        <w:t>a</w:t>
      </w:r>
      <w:r w:rsidR="000C5DDF">
        <w:rPr>
          <w:rFonts w:asciiTheme="minorBidi" w:hAnsiTheme="minorBidi" w:cstheme="minorBidi"/>
          <w:sz w:val="22"/>
          <w:szCs w:val="22"/>
        </w:rPr>
        <w:t xml:space="preserve"> field of social sciences, supported by a list of research outputs (reports, book chapters, journal articles and so on).  </w:t>
      </w:r>
    </w:p>
    <w:p w:rsidR="00796DD2" w:rsidRPr="00BD529D" w:rsidRDefault="00796DD2" w:rsidP="00BD529D">
      <w:pPr>
        <w:pStyle w:val="Default"/>
        <w:spacing w:line="276" w:lineRule="auto"/>
        <w:jc w:val="both"/>
        <w:rPr>
          <w:rFonts w:asciiTheme="minorBidi" w:hAnsiTheme="minorBidi" w:cstheme="minorBidi"/>
          <w:color w:val="auto"/>
          <w:sz w:val="22"/>
          <w:szCs w:val="22"/>
        </w:rPr>
      </w:pPr>
      <w:r w:rsidRPr="00BD529D">
        <w:rPr>
          <w:rFonts w:asciiTheme="minorBidi" w:hAnsiTheme="minorBidi" w:cstheme="minorBidi"/>
          <w:sz w:val="22"/>
          <w:szCs w:val="22"/>
        </w:rPr>
        <w:t>- Participants must have a research or academic position (a permanent post, research contract, or fellowship etc</w:t>
      </w:r>
      <w:r w:rsidR="00873222">
        <w:rPr>
          <w:rFonts w:asciiTheme="minorBidi" w:hAnsiTheme="minorBidi" w:cstheme="minorBidi"/>
          <w:sz w:val="22"/>
          <w:szCs w:val="22"/>
        </w:rPr>
        <w:t>.</w:t>
      </w:r>
      <w:r w:rsidRPr="00BD529D">
        <w:rPr>
          <w:rFonts w:asciiTheme="minorBidi" w:hAnsiTheme="minorBidi" w:cstheme="minorBidi"/>
          <w:sz w:val="22"/>
          <w:szCs w:val="22"/>
        </w:rPr>
        <w:t xml:space="preserve">) at a recognised research institution either in the UK or in </w:t>
      </w:r>
      <w:r w:rsidR="00BD529D">
        <w:rPr>
          <w:rFonts w:asciiTheme="minorBidi" w:hAnsiTheme="minorBidi" w:cstheme="minorBidi"/>
          <w:sz w:val="22"/>
          <w:szCs w:val="22"/>
        </w:rPr>
        <w:t>Russia.</w:t>
      </w:r>
    </w:p>
    <w:p w:rsidR="00796DD2" w:rsidRPr="00BD529D" w:rsidRDefault="00796DD2" w:rsidP="00BD529D">
      <w:pPr>
        <w:pStyle w:val="Default"/>
        <w:spacing w:line="276" w:lineRule="auto"/>
        <w:rPr>
          <w:rFonts w:asciiTheme="minorBidi" w:hAnsiTheme="minorBidi" w:cstheme="minorBidi"/>
          <w:color w:val="auto"/>
          <w:sz w:val="22"/>
          <w:szCs w:val="22"/>
        </w:rPr>
      </w:pPr>
      <w:r w:rsidRPr="00BD529D">
        <w:rPr>
          <w:rFonts w:asciiTheme="minorBidi" w:hAnsiTheme="minorBidi" w:cstheme="minorBidi"/>
          <w:color w:val="auto"/>
          <w:sz w:val="22"/>
          <w:szCs w:val="22"/>
        </w:rPr>
        <w:t xml:space="preserve">- Please note that participants are expected to attend all sessions of the workshop. </w:t>
      </w:r>
    </w:p>
    <w:p w:rsidR="00796DD2" w:rsidRPr="00BD529D" w:rsidRDefault="00796DD2" w:rsidP="00BD529D">
      <w:pPr>
        <w:pStyle w:val="Default"/>
        <w:spacing w:line="276" w:lineRule="auto"/>
        <w:rPr>
          <w:rFonts w:asciiTheme="minorBidi" w:hAnsiTheme="minorBidi" w:cstheme="minorBidi"/>
          <w:color w:val="auto"/>
          <w:sz w:val="22"/>
          <w:szCs w:val="22"/>
        </w:rPr>
      </w:pPr>
    </w:p>
    <w:p w:rsidR="00796DD2" w:rsidRPr="00BD529D" w:rsidRDefault="00796DD2" w:rsidP="00BD529D">
      <w:pPr>
        <w:pStyle w:val="Default"/>
        <w:spacing w:line="276" w:lineRule="auto"/>
        <w:rPr>
          <w:rFonts w:asciiTheme="minorBidi" w:hAnsiTheme="minorBidi" w:cstheme="minorBidi"/>
          <w:color w:val="auto"/>
          <w:sz w:val="22"/>
          <w:szCs w:val="22"/>
        </w:rPr>
      </w:pPr>
      <w:r w:rsidRPr="00BD529D">
        <w:rPr>
          <w:rFonts w:asciiTheme="minorBidi" w:hAnsiTheme="minorBidi" w:cstheme="minorBidi"/>
          <w:b/>
          <w:bCs/>
          <w:color w:val="auto"/>
          <w:sz w:val="22"/>
          <w:szCs w:val="22"/>
        </w:rPr>
        <w:t xml:space="preserve">Quality Assessment </w:t>
      </w:r>
    </w:p>
    <w:p w:rsidR="00796DD2" w:rsidRPr="00BD529D" w:rsidRDefault="00796DD2" w:rsidP="00BD529D">
      <w:pPr>
        <w:pStyle w:val="Default"/>
        <w:spacing w:after="48" w:line="276" w:lineRule="auto"/>
        <w:rPr>
          <w:rFonts w:asciiTheme="minorBidi" w:hAnsiTheme="minorBidi" w:cstheme="minorBidi"/>
          <w:color w:val="auto"/>
          <w:sz w:val="22"/>
          <w:szCs w:val="22"/>
        </w:rPr>
      </w:pPr>
      <w:r w:rsidRPr="00BD529D">
        <w:rPr>
          <w:rFonts w:asciiTheme="minorBidi" w:hAnsiTheme="minorBidi" w:cstheme="minorBidi"/>
          <w:color w:val="auto"/>
          <w:sz w:val="22"/>
          <w:szCs w:val="22"/>
        </w:rPr>
        <w:t xml:space="preserve">- Experience and relevance of the applicant’s research area to the workshop </w:t>
      </w:r>
    </w:p>
    <w:p w:rsidR="00796DD2" w:rsidRPr="00BD529D" w:rsidRDefault="00796DD2" w:rsidP="00BD529D">
      <w:pPr>
        <w:pStyle w:val="Default"/>
        <w:spacing w:after="48" w:line="276" w:lineRule="auto"/>
        <w:rPr>
          <w:rFonts w:asciiTheme="minorBidi" w:hAnsiTheme="minorBidi" w:cstheme="minorBidi"/>
          <w:color w:val="auto"/>
          <w:sz w:val="22"/>
          <w:szCs w:val="22"/>
        </w:rPr>
      </w:pPr>
      <w:r w:rsidRPr="00BD529D">
        <w:rPr>
          <w:rFonts w:asciiTheme="minorBidi" w:hAnsiTheme="minorBidi" w:cstheme="minorBidi"/>
          <w:color w:val="auto"/>
          <w:sz w:val="22"/>
          <w:szCs w:val="22"/>
        </w:rPr>
        <w:t xml:space="preserve">- Motivation and contribution to the aims of the workshop </w:t>
      </w:r>
    </w:p>
    <w:p w:rsidR="00796DD2" w:rsidRPr="00BD529D" w:rsidRDefault="00873222" w:rsidP="00873222">
      <w:pPr>
        <w:pStyle w:val="Default"/>
        <w:spacing w:after="48" w:line="276" w:lineRule="auto"/>
        <w:rPr>
          <w:rFonts w:asciiTheme="minorBidi" w:hAnsiTheme="minorBidi" w:cstheme="minorBidi"/>
          <w:color w:val="auto"/>
          <w:sz w:val="22"/>
          <w:szCs w:val="22"/>
        </w:rPr>
      </w:pPr>
      <w:r>
        <w:rPr>
          <w:rFonts w:asciiTheme="minorBidi" w:hAnsiTheme="minorBidi" w:cstheme="minorBidi"/>
          <w:color w:val="auto"/>
          <w:sz w:val="22"/>
          <w:szCs w:val="22"/>
        </w:rPr>
        <w:t>- Description of the long-</w:t>
      </w:r>
      <w:r w:rsidR="00796DD2" w:rsidRPr="00BD529D">
        <w:rPr>
          <w:rFonts w:asciiTheme="minorBidi" w:hAnsiTheme="minorBidi" w:cstheme="minorBidi"/>
          <w:color w:val="auto"/>
          <w:sz w:val="22"/>
          <w:szCs w:val="22"/>
        </w:rPr>
        <w:t xml:space="preserve">term impact expected through participation in the workshop </w:t>
      </w:r>
    </w:p>
    <w:p w:rsidR="00796DD2" w:rsidRPr="00BD529D" w:rsidRDefault="00796DD2" w:rsidP="00BD529D">
      <w:pPr>
        <w:pStyle w:val="Default"/>
        <w:spacing w:line="276" w:lineRule="auto"/>
        <w:rPr>
          <w:rFonts w:asciiTheme="minorBidi" w:hAnsiTheme="minorBidi" w:cstheme="minorBidi"/>
          <w:color w:val="auto"/>
          <w:sz w:val="22"/>
          <w:szCs w:val="22"/>
        </w:rPr>
      </w:pPr>
      <w:r w:rsidRPr="00BD529D">
        <w:rPr>
          <w:rFonts w:asciiTheme="minorBidi" w:hAnsiTheme="minorBidi" w:cstheme="minorBidi"/>
          <w:color w:val="auto"/>
          <w:sz w:val="22"/>
          <w:szCs w:val="22"/>
        </w:rPr>
        <w:t>- Ability to disseminate</w:t>
      </w:r>
      <w:r w:rsidR="00873222">
        <w:rPr>
          <w:rFonts w:asciiTheme="minorBidi" w:hAnsiTheme="minorBidi" w:cstheme="minorBidi"/>
          <w:color w:val="auto"/>
          <w:sz w:val="22"/>
          <w:szCs w:val="22"/>
        </w:rPr>
        <w:t xml:space="preserve"> the</w:t>
      </w:r>
      <w:r w:rsidRPr="00BD529D">
        <w:rPr>
          <w:rFonts w:asciiTheme="minorBidi" w:hAnsiTheme="minorBidi" w:cstheme="minorBidi"/>
          <w:color w:val="auto"/>
          <w:sz w:val="22"/>
          <w:szCs w:val="22"/>
        </w:rPr>
        <w:t xml:space="preserve"> workshop’s outcomes </w:t>
      </w:r>
    </w:p>
    <w:p w:rsidR="00796DD2" w:rsidRPr="00BD529D" w:rsidRDefault="00796DD2" w:rsidP="00BD529D">
      <w:pPr>
        <w:pStyle w:val="Default"/>
        <w:spacing w:line="276" w:lineRule="auto"/>
        <w:rPr>
          <w:rFonts w:asciiTheme="minorBidi" w:hAnsiTheme="minorBidi" w:cstheme="minorBidi"/>
          <w:color w:val="auto"/>
          <w:sz w:val="22"/>
          <w:szCs w:val="22"/>
        </w:rPr>
      </w:pPr>
    </w:p>
    <w:p w:rsidR="00796DD2" w:rsidRPr="00BD529D" w:rsidRDefault="00796DD2" w:rsidP="00BD529D">
      <w:pPr>
        <w:pStyle w:val="Default"/>
        <w:spacing w:line="276" w:lineRule="auto"/>
        <w:rPr>
          <w:rFonts w:asciiTheme="minorBidi" w:hAnsiTheme="minorBidi" w:cstheme="minorBidi"/>
          <w:color w:val="auto"/>
          <w:sz w:val="22"/>
          <w:szCs w:val="22"/>
        </w:rPr>
      </w:pPr>
      <w:r w:rsidRPr="00BD529D">
        <w:rPr>
          <w:rFonts w:asciiTheme="minorBidi" w:hAnsiTheme="minorBidi" w:cstheme="minorBidi"/>
          <w:b/>
          <w:bCs/>
          <w:color w:val="auto"/>
          <w:sz w:val="22"/>
          <w:szCs w:val="22"/>
        </w:rPr>
        <w:t xml:space="preserve">Selection Procedure: </w:t>
      </w:r>
    </w:p>
    <w:p w:rsidR="00796DD2" w:rsidRPr="00BD529D" w:rsidRDefault="00796DD2" w:rsidP="00BD529D">
      <w:pPr>
        <w:pStyle w:val="Default"/>
        <w:spacing w:after="48" w:line="276" w:lineRule="auto"/>
        <w:rPr>
          <w:rFonts w:asciiTheme="minorBidi" w:hAnsiTheme="minorBidi" w:cstheme="minorBidi"/>
          <w:color w:val="auto"/>
          <w:sz w:val="22"/>
          <w:szCs w:val="22"/>
        </w:rPr>
      </w:pPr>
      <w:r w:rsidRPr="00BD529D">
        <w:rPr>
          <w:rFonts w:asciiTheme="minorBidi" w:hAnsiTheme="minorBidi" w:cstheme="minorBidi"/>
          <w:color w:val="auto"/>
          <w:sz w:val="22"/>
          <w:szCs w:val="22"/>
        </w:rPr>
        <w:t xml:space="preserve">- Eligibility check </w:t>
      </w:r>
    </w:p>
    <w:p w:rsidR="00796DD2" w:rsidRPr="00BD529D" w:rsidRDefault="00796DD2" w:rsidP="00BD529D">
      <w:pPr>
        <w:pStyle w:val="Default"/>
        <w:spacing w:line="276" w:lineRule="auto"/>
        <w:rPr>
          <w:rFonts w:asciiTheme="minorBidi" w:hAnsiTheme="minorBidi" w:cstheme="minorBidi"/>
          <w:color w:val="auto"/>
          <w:sz w:val="22"/>
          <w:szCs w:val="22"/>
        </w:rPr>
      </w:pPr>
      <w:r w:rsidRPr="00BD529D">
        <w:rPr>
          <w:rFonts w:asciiTheme="minorBidi" w:hAnsiTheme="minorBidi" w:cstheme="minorBidi"/>
          <w:color w:val="auto"/>
          <w:sz w:val="22"/>
          <w:szCs w:val="22"/>
        </w:rPr>
        <w:t xml:space="preserve">- Quality assessment </w:t>
      </w:r>
    </w:p>
    <w:p w:rsidR="00796DD2" w:rsidRPr="00BD529D" w:rsidRDefault="00796DD2" w:rsidP="00BD529D">
      <w:pPr>
        <w:pStyle w:val="Default"/>
        <w:spacing w:line="276" w:lineRule="auto"/>
        <w:rPr>
          <w:rFonts w:asciiTheme="minorBidi" w:hAnsiTheme="minorBidi" w:cstheme="minorBidi"/>
          <w:color w:val="auto"/>
          <w:sz w:val="22"/>
          <w:szCs w:val="22"/>
        </w:rPr>
      </w:pPr>
    </w:p>
    <w:p w:rsidR="00796DD2" w:rsidRPr="00BD529D" w:rsidRDefault="00796DD2" w:rsidP="00BD529D">
      <w:pPr>
        <w:pStyle w:val="Default"/>
        <w:spacing w:line="276" w:lineRule="auto"/>
        <w:rPr>
          <w:rFonts w:asciiTheme="minorBidi" w:hAnsiTheme="minorBidi" w:cstheme="minorBidi"/>
          <w:color w:val="auto"/>
          <w:sz w:val="22"/>
          <w:szCs w:val="22"/>
        </w:rPr>
      </w:pPr>
      <w:r w:rsidRPr="00BD529D">
        <w:rPr>
          <w:rFonts w:asciiTheme="minorBidi" w:hAnsiTheme="minorBidi" w:cstheme="minorBidi"/>
          <w:b/>
          <w:bCs/>
          <w:color w:val="auto"/>
          <w:sz w:val="22"/>
          <w:szCs w:val="22"/>
        </w:rPr>
        <w:t xml:space="preserve">Notification of results: </w:t>
      </w:r>
    </w:p>
    <w:p w:rsidR="00BD529D" w:rsidRDefault="00796DD2" w:rsidP="00873222">
      <w:pPr>
        <w:pStyle w:val="Default"/>
        <w:spacing w:line="276" w:lineRule="auto"/>
        <w:rPr>
          <w:rFonts w:asciiTheme="minorBidi" w:hAnsiTheme="minorBidi" w:cstheme="minorBidi"/>
          <w:color w:val="auto"/>
          <w:sz w:val="22"/>
          <w:szCs w:val="22"/>
        </w:rPr>
      </w:pPr>
      <w:r w:rsidRPr="00BD529D">
        <w:rPr>
          <w:rFonts w:asciiTheme="minorBidi" w:hAnsiTheme="minorBidi" w:cstheme="minorBidi"/>
          <w:color w:val="auto"/>
          <w:sz w:val="22"/>
          <w:szCs w:val="22"/>
        </w:rPr>
        <w:t xml:space="preserve">Applicants will be notified by email </w:t>
      </w:r>
      <w:r w:rsidR="00873222">
        <w:rPr>
          <w:rFonts w:asciiTheme="minorBidi" w:hAnsiTheme="minorBidi" w:cstheme="minorBidi"/>
          <w:color w:val="auto"/>
          <w:sz w:val="22"/>
          <w:szCs w:val="22"/>
        </w:rPr>
        <w:t>two</w:t>
      </w:r>
      <w:r w:rsidRPr="00BD529D">
        <w:rPr>
          <w:rFonts w:asciiTheme="minorBidi" w:hAnsiTheme="minorBidi" w:cstheme="minorBidi"/>
          <w:color w:val="auto"/>
          <w:sz w:val="22"/>
          <w:szCs w:val="22"/>
        </w:rPr>
        <w:t xml:space="preserve"> months prior to the workshop.</w:t>
      </w:r>
    </w:p>
    <w:p w:rsidR="00796DD2" w:rsidRPr="00BD529D" w:rsidRDefault="00796DD2" w:rsidP="00BD529D">
      <w:pPr>
        <w:pStyle w:val="Default"/>
        <w:spacing w:line="276" w:lineRule="auto"/>
        <w:rPr>
          <w:rFonts w:asciiTheme="minorBidi" w:hAnsiTheme="minorBidi" w:cstheme="minorBidi"/>
          <w:color w:val="auto"/>
          <w:sz w:val="22"/>
          <w:szCs w:val="22"/>
        </w:rPr>
      </w:pPr>
      <w:r w:rsidRPr="00BD529D">
        <w:rPr>
          <w:rFonts w:asciiTheme="minorBidi" w:hAnsiTheme="minorBidi" w:cstheme="minorBidi"/>
          <w:color w:val="auto"/>
          <w:sz w:val="22"/>
          <w:szCs w:val="22"/>
        </w:rPr>
        <w:t xml:space="preserve"> </w:t>
      </w:r>
    </w:p>
    <w:p w:rsidR="00796DD2" w:rsidRPr="00BD529D" w:rsidRDefault="00796DD2" w:rsidP="00BD529D">
      <w:pPr>
        <w:pStyle w:val="Default"/>
        <w:spacing w:line="276" w:lineRule="auto"/>
        <w:rPr>
          <w:rFonts w:asciiTheme="minorBidi" w:hAnsiTheme="minorBidi" w:cstheme="minorBidi"/>
          <w:color w:val="auto"/>
          <w:sz w:val="22"/>
          <w:szCs w:val="22"/>
        </w:rPr>
      </w:pPr>
      <w:r w:rsidRPr="00BD529D">
        <w:rPr>
          <w:rFonts w:asciiTheme="minorBidi" w:hAnsiTheme="minorBidi" w:cstheme="minorBidi"/>
          <w:b/>
          <w:bCs/>
          <w:color w:val="auto"/>
          <w:sz w:val="22"/>
          <w:szCs w:val="22"/>
        </w:rPr>
        <w:t xml:space="preserve">Equal Opportunities </w:t>
      </w:r>
    </w:p>
    <w:p w:rsidR="00FF58C7" w:rsidRDefault="00796DD2" w:rsidP="005C7DD5">
      <w:pPr>
        <w:spacing w:line="276" w:lineRule="auto"/>
        <w:rPr>
          <w:rFonts w:asciiTheme="minorBidi" w:hAnsiTheme="minorBidi"/>
        </w:rPr>
      </w:pPr>
      <w:r w:rsidRPr="00BD529D">
        <w:rPr>
          <w:rFonts w:asciiTheme="minorBidi" w:hAnsiTheme="minorBidi"/>
        </w:rPr>
        <w:t xml:space="preserve">Equal opportunities and diversity are at the heart of the British Council’s cultural relations ambitions. While recognising that some research fields are dominated by one particular </w:t>
      </w:r>
      <w:r w:rsidRPr="00BD529D">
        <w:rPr>
          <w:rFonts w:asciiTheme="minorBidi" w:hAnsiTheme="minorBidi"/>
        </w:rPr>
        <w:lastRenderedPageBreak/>
        <w:t>gender, co-ordinators are encouraged to work towards an equal gender balance</w:t>
      </w:r>
      <w:r w:rsidR="00873222">
        <w:rPr>
          <w:rFonts w:asciiTheme="minorBidi" w:hAnsiTheme="minorBidi"/>
        </w:rPr>
        <w:t xml:space="preserve"> and</w:t>
      </w:r>
      <w:r w:rsidRPr="00BD529D">
        <w:rPr>
          <w:rFonts w:asciiTheme="minorBidi" w:hAnsiTheme="minorBidi"/>
        </w:rPr>
        <w:t xml:space="preserve"> promote diversity. They must not exclude applicants on the basis of ethnicity, gender, religious belief, sexual orientation, or disability. Participants’ selection undertaken by workshop organisers must not contravene this policy. Extra support to enable participation of Early Career Researchers with special needs will be given.</w:t>
      </w:r>
    </w:p>
    <w:sectPr w:rsidR="00FF58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14" w:rsidRDefault="00432D14" w:rsidP="00FE30C2">
      <w:pPr>
        <w:spacing w:after="0" w:line="240" w:lineRule="auto"/>
      </w:pPr>
      <w:r>
        <w:separator/>
      </w:r>
    </w:p>
  </w:endnote>
  <w:endnote w:type="continuationSeparator" w:id="0">
    <w:p w:rsidR="00432D14" w:rsidRDefault="00432D14" w:rsidP="00F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14" w:rsidRDefault="00432D14" w:rsidP="00FE30C2">
      <w:pPr>
        <w:spacing w:after="0" w:line="240" w:lineRule="auto"/>
      </w:pPr>
      <w:r>
        <w:separator/>
      </w:r>
    </w:p>
  </w:footnote>
  <w:footnote w:type="continuationSeparator" w:id="0">
    <w:p w:rsidR="00432D14" w:rsidRDefault="00432D14" w:rsidP="00FE3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117"/>
    <w:multiLevelType w:val="hybridMultilevel"/>
    <w:tmpl w:val="E3CCA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BF2EF6"/>
    <w:multiLevelType w:val="hybridMultilevel"/>
    <w:tmpl w:val="9738E196"/>
    <w:lvl w:ilvl="0" w:tplc="8A345490">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61"/>
    <w:rsid w:val="00065047"/>
    <w:rsid w:val="000C5DDF"/>
    <w:rsid w:val="00243454"/>
    <w:rsid w:val="003979C4"/>
    <w:rsid w:val="00432D14"/>
    <w:rsid w:val="00432E1C"/>
    <w:rsid w:val="0044646E"/>
    <w:rsid w:val="00461BD8"/>
    <w:rsid w:val="0050705A"/>
    <w:rsid w:val="0051724A"/>
    <w:rsid w:val="0056325A"/>
    <w:rsid w:val="005C7DD5"/>
    <w:rsid w:val="00647B73"/>
    <w:rsid w:val="006B3025"/>
    <w:rsid w:val="006F7C57"/>
    <w:rsid w:val="00796DD2"/>
    <w:rsid w:val="00807C99"/>
    <w:rsid w:val="00873222"/>
    <w:rsid w:val="00943EC3"/>
    <w:rsid w:val="00A42428"/>
    <w:rsid w:val="00B964AD"/>
    <w:rsid w:val="00BD529D"/>
    <w:rsid w:val="00C74C43"/>
    <w:rsid w:val="00D41182"/>
    <w:rsid w:val="00DE0B61"/>
    <w:rsid w:val="00F75435"/>
    <w:rsid w:val="00FE30C2"/>
    <w:rsid w:val="00FF58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2565"/>
  <w15:chartTrackingRefBased/>
  <w15:docId w15:val="{E5A11001-F2FA-44AA-B3AA-8A22CA4C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DD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72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C43"/>
    <w:pPr>
      <w:ind w:left="720"/>
      <w:contextualSpacing/>
    </w:pPr>
  </w:style>
  <w:style w:type="paragraph" w:styleId="EndnoteText">
    <w:name w:val="endnote text"/>
    <w:basedOn w:val="Normal"/>
    <w:link w:val="EndnoteTextChar"/>
    <w:uiPriority w:val="99"/>
    <w:semiHidden/>
    <w:unhideWhenUsed/>
    <w:rsid w:val="00FE30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30C2"/>
    <w:rPr>
      <w:sz w:val="20"/>
      <w:szCs w:val="20"/>
    </w:rPr>
  </w:style>
  <w:style w:type="character" w:styleId="EndnoteReference">
    <w:name w:val="endnote reference"/>
    <w:basedOn w:val="DefaultParagraphFont"/>
    <w:uiPriority w:val="99"/>
    <w:semiHidden/>
    <w:unhideWhenUsed/>
    <w:rsid w:val="00FE30C2"/>
    <w:rPr>
      <w:vertAlign w:val="superscript"/>
    </w:rPr>
  </w:style>
  <w:style w:type="character" w:styleId="Hyperlink">
    <w:name w:val="Hyperlink"/>
    <w:basedOn w:val="DefaultParagraphFont"/>
    <w:uiPriority w:val="99"/>
    <w:unhideWhenUsed/>
    <w:rsid w:val="000C5DDF"/>
    <w:rPr>
      <w:color w:val="0563C1" w:themeColor="hyperlink"/>
      <w:u w:val="single"/>
    </w:rPr>
  </w:style>
  <w:style w:type="character" w:styleId="FollowedHyperlink">
    <w:name w:val="FollowedHyperlink"/>
    <w:basedOn w:val="DefaultParagraphFont"/>
    <w:uiPriority w:val="99"/>
    <w:semiHidden/>
    <w:unhideWhenUsed/>
    <w:rsid w:val="000C5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tu.ac.uk/about-us/events/events/2018/11/sustainable-energy-and-climate-change-in-russia-policies,-discourses-and-narrat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nna.poberezhskaya@nt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RusCC@ntu.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B4156-397A-4A59-822F-9B2BDA6B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Poberezhskaya, Marianna 02</dc:creator>
  <cp:keywords/>
  <dc:description/>
  <cp:lastModifiedBy>Poberezhskaya, Marianna 02</cp:lastModifiedBy>
  <cp:revision>4</cp:revision>
  <dcterms:created xsi:type="dcterms:W3CDTF">2018-05-30T13:37:00Z</dcterms:created>
  <dcterms:modified xsi:type="dcterms:W3CDTF">2018-05-31T14:28:00Z</dcterms:modified>
</cp:coreProperties>
</file>